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Unga Rörelsehindrade Stockholm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Org nr 802013-4659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Årsbokslut för räkenskapsåret 2018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Styrelsen avger följande årsbokslut.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"/>
          <w:tab w:val="right" w:pos="9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"/>
          <w:tab w:val="right" w:pos="9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"/>
          <w:tab w:val="right" w:pos="9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Innehåll</w:t>
        <w:tab/>
        <w:t xml:space="preserve">Sida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"/>
          <w:tab w:val="right" w:pos="9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"/>
          <w:tab w:val="right" w:pos="9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resultaträkning</w:t>
        <w:tab/>
        <w:t xml:space="preserve">2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"/>
          <w:tab w:val="right" w:pos="9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balansräkning</w:t>
        <w:tab/>
        <w:t xml:space="preserve">3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"/>
          <w:tab w:val="right" w:pos="9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noter</w:t>
        <w:tab/>
        <w:t xml:space="preserve">4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"/>
          <w:tab w:val="right" w:pos="9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"/>
          <w:tab w:val="right" w:pos="979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"/>
          <w:tab w:val="right" w:pos="921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 inte annat särskilt anges, redovisas alla belopp i kronor. Uppgifter inom parentes avser föregående år.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8927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49"/>
        <w:gridCol w:w="1688.9999999999998"/>
        <w:gridCol w:w="1688.9999999999998"/>
        <w:tblGridChange w:id="0">
          <w:tblGrid>
            <w:gridCol w:w="5549"/>
            <w:gridCol w:w="1688.9999999999998"/>
            <w:gridCol w:w="1688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Resultaträkning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2017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Föreningens intäkter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Bidrag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418 579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452 758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Övriga verksamhetsintäkter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3 358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Summa föreningens intäkter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421 937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452 767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Föreningens kostnader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Direkta verksamhetskostnader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-52 275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-24 240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Övriga externa kostnader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-78 874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-80 469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Personalkostnader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-137 226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-151 952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Av- och nedskrivningar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-1 808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-1 807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Summa föreningens kostnader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-270 183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-258 468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Verksamhetsresultat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151 754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194 299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Resultat efter finansiella poster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151 754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194 299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Årets vinst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151 754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194 299</w:t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8926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5"/>
        <w:gridCol w:w="120"/>
        <w:gridCol w:w="602.9999999999995"/>
        <w:gridCol w:w="1688.9999999999998"/>
        <w:gridCol w:w="1688.9999999999998"/>
        <w:tblGridChange w:id="0">
          <w:tblGrid>
            <w:gridCol w:w="4825"/>
            <w:gridCol w:w="120"/>
            <w:gridCol w:w="602.9999999999995"/>
            <w:gridCol w:w="1688.9999999999998"/>
            <w:gridCol w:w="1688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Balansräkning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2018-12-31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2017-12-31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Tillgångar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Anläggningstillgångar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Materiella anläggningstillgångar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Inventarier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1 808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3 616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Sunma materiella anläggningstillgångar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1 808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3 616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Summa anläggningstillgångar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1 808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3 616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Omsättningstillgångar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Kortfristiga fordringar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Övriga kortfristiga fordringar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3 865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Förutbetalda kostnader och upplupna intäkter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12 000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Summa kortfristiga fordringar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15 865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49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Kassa och bank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406 062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274 254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Summa omsättningstillgångar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421 927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274 303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Summa tillgångar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423 735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277 919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Eget kapital och skulder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Eget kapital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Eget kapital vid räkenskapsårets början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253 407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59 108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Årets resultat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151 754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194 299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Eget kapital vid räkenskapsårets slut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405 161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253 407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Kortfristiga skulder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Leverantörsskulder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3 481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685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Övriga kortfristiga skulder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9 600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10 130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Upplupna kostnader och förutbetalda intäkter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5 493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13 697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18 574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24 512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Summa eget kapital och skulder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423 735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277 919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6" w:before="13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Noter</w:t>
      </w:r>
    </w:p>
    <w:p w:rsidR="00000000" w:rsidDel="00000000" w:rsidP="00000000" w:rsidRDefault="00000000" w:rsidRPr="00000000" w14:paraId="00000127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6" w:before="136" w:line="240" w:lineRule="auto"/>
        <w:ind w:left="998" w:right="0" w:hanging="99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1</w:t>
        <w:tab/>
        <w:t xml:space="preserve">Redovisningsprinciper</w:t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Årsbokslutet är upprättat i enlighet med bokföringslagen och Bokföringsnämndens allmänna råd (BFNAR 2017:3) om årsbokslut. Årsbokslutet upprättas för första gången i enlighet med  Bokföringsnämndens allmänna råd (BFNAR 2017:3) om årsbokslut.</w:t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8"/>
        </w:tabs>
        <w:spacing w:after="136" w:before="136" w:line="240" w:lineRule="auto"/>
        <w:ind w:left="998" w:right="0" w:hanging="99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Anläggningstillgångar</w:t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Följande avskrivningstider tillämpas:</w:t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7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Inventarier, verktyg </w:t>
        <w:tab/>
        <w:t xml:space="preserve">      5 år</w:t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6" w:before="136" w:line="240" w:lineRule="auto"/>
        <w:ind w:left="998" w:right="0" w:hanging="99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2</w:t>
        <w:tab/>
        <w:t xml:space="preserve">Inventarier, verktyg och installationer</w:t>
      </w:r>
    </w:p>
    <w:tbl>
      <w:tblPr>
        <w:tblStyle w:val="Table3"/>
        <w:tblW w:w="8927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49"/>
        <w:gridCol w:w="1688.9999999999998"/>
        <w:gridCol w:w="1688.9999999999998"/>
        <w:tblGridChange w:id="0">
          <w:tblGrid>
            <w:gridCol w:w="5549"/>
            <w:gridCol w:w="1688.9999999999998"/>
            <w:gridCol w:w="1688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2018-12-31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2017-12-31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Ingående anskaffningsvärden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5 432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Årets förändringar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-Inköp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5 432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Utgående ackumulerade anskaffningsvärden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5 432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5 432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Ingående avskrivningar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-1 807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Årets förändringar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-Avskrivningar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-1 807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-1 807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Utgående ackumulerade avskrivningar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-3 614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-1 807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Årets förändringar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Utgående ackumulerade nedskrivningar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Utgående restvärde enligt plan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1 818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3 625</w:t>
            </w:r>
          </w:p>
        </w:tc>
      </w:tr>
    </w:tbl>
    <w:p w:rsidR="00000000" w:rsidDel="00000000" w:rsidP="00000000" w:rsidRDefault="00000000" w:rsidRPr="00000000" w14:paraId="00000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Stockholm 2019 - ___ - ___</w:t>
      </w:r>
    </w:p>
    <w:p w:rsidR="00000000" w:rsidDel="00000000" w:rsidP="00000000" w:rsidRDefault="00000000" w:rsidRPr="00000000" w14:paraId="00000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  <w:tab/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Anton  Boström</w:t>
        <w:tab/>
        <w:t xml:space="preserve">Hanna  Öfors</w:t>
      </w:r>
    </w:p>
    <w:p w:rsidR="00000000" w:rsidDel="00000000" w:rsidP="00000000" w:rsidRDefault="00000000" w:rsidRPr="00000000" w14:paraId="00000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Ordförande</w:t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widowControl w:val="0"/>
        <w:tabs>
          <w:tab w:val="left" w:pos="5040"/>
        </w:tabs>
        <w:spacing w:after="0" w:line="240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  <w:tab/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Casper  Hafvström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Leida Kaaman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widowControl w:val="0"/>
        <w:tabs>
          <w:tab w:val="left" w:pos="5040"/>
        </w:tabs>
        <w:spacing w:after="0" w:line="240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  <w:tab/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Henrik Häggbom</w:t>
        <w:tab/>
        <w:t xml:space="preserve">Hanna Wagenius</w:t>
      </w:r>
    </w:p>
    <w:p w:rsidR="00000000" w:rsidDel="00000000" w:rsidP="00000000" w:rsidRDefault="00000000" w:rsidRPr="00000000" w14:paraId="00000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Vår revisionsberättelse har lämnats ______ - ___ - ___.</w:t>
      </w:r>
    </w:p>
    <w:p w:rsidR="00000000" w:rsidDel="00000000" w:rsidP="00000000" w:rsidRDefault="00000000" w:rsidRPr="00000000" w14:paraId="00000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Öhrlings PricewaterhouseCoopers AB</w:t>
      </w:r>
    </w:p>
    <w:p w:rsidR="00000000" w:rsidDel="00000000" w:rsidP="00000000" w:rsidRDefault="00000000" w:rsidRPr="00000000" w14:paraId="00000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widowControl w:val="0"/>
        <w:tabs>
          <w:tab w:val="left" w:pos="5040"/>
        </w:tabs>
        <w:spacing w:after="0" w:line="240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  <w:tab/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Gunnar Thullberg</w:t>
        <w:tab/>
        <w:t xml:space="preserve">Patrick Englund</w:t>
      </w:r>
    </w:p>
    <w:p w:rsidR="00000000" w:rsidDel="00000000" w:rsidP="00000000" w:rsidRDefault="00000000" w:rsidRPr="00000000" w14:paraId="00000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Förtroendevald revisor</w:t>
      </w:r>
    </w:p>
    <w:p w:rsidR="00000000" w:rsidDel="00000000" w:rsidP="00000000" w:rsidRDefault="00000000" w:rsidRPr="00000000" w14:paraId="00000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5"/>
      <w:pgMar w:bottom="2268" w:top="2000" w:left="1825" w:right="10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Unga Rörelsehindrade Stockholm</w:t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802013-4659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